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072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BC0F67">
        <w:rPr>
          <w:rFonts w:ascii="BIZ UDゴシック" w:eastAsia="BIZ UDゴシック" w:hAnsi="BIZ UDゴシック"/>
          <w:sz w:val="18"/>
          <w:szCs w:val="18"/>
        </w:rPr>
        <w:t>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BC0F67">
        <w:rPr>
          <w:rFonts w:ascii="BIZ UDゴシック" w:eastAsia="BIZ UDゴシック" w:hAnsi="BIZ UDゴシック"/>
          <w:sz w:val="18"/>
          <w:szCs w:val="18"/>
        </w:rPr>
        <w:t>97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3644D2B5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BC0F67">
        <w:rPr>
          <w:rFonts w:ascii="BIZ UDゴシック" w:eastAsia="BIZ UDゴシック" w:hAnsi="BIZ UDゴシック" w:hint="eastAsia"/>
          <w:b/>
          <w:sz w:val="44"/>
          <w:szCs w:val="44"/>
        </w:rPr>
        <w:t>５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BC0F67">
        <w:rPr>
          <w:rFonts w:ascii="BIZ UDゴシック" w:eastAsia="BIZ UDゴシック" w:hAnsi="BIZ UDゴシック" w:hint="eastAsia"/>
          <w:b/>
          <w:sz w:val="44"/>
          <w:szCs w:val="44"/>
        </w:rPr>
        <w:t>薬物乱用と健康</w:t>
      </w:r>
    </w:p>
    <w:p w14:paraId="09543390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FB9A" wp14:editId="2055F30D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E4ACB90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670529E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A04BA" wp14:editId="44742697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E1E4240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BC0F67">
        <w:rPr>
          <w:rFonts w:ascii="BIZ UDゴシック" w:eastAsia="BIZ UDゴシック" w:hAnsi="BIZ UDゴシック" w:hint="eastAsia"/>
          <w:b/>
          <w:sz w:val="20"/>
          <w:szCs w:val="18"/>
        </w:rPr>
        <w:t>薬物乱用と薬物依存</w:t>
      </w:r>
    </w:p>
    <w:p w14:paraId="6480AFF7" w14:textId="77777777" w:rsidR="00854285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薬物乱用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とは、</w:t>
      </w:r>
      <w:r w:rsidR="0085428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85428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医薬品</w:t>
      </w:r>
      <w:r w:rsidR="0085428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を医療の目的から外れて使用したり、医療が目的でない薬物を不正に使用したりすることをいい</w:t>
      </w:r>
      <w:r w:rsidR="0085428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 w:rsidR="00C64A99" w:rsidRPr="00C64A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１回</w:t>
      </w:r>
      <w:r w:rsidR="00C64A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使用でも乱用です。</w:t>
      </w:r>
    </w:p>
    <w:p w14:paraId="19E07CB3" w14:textId="0DB1D3ED" w:rsidR="005166A2" w:rsidRDefault="0085428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乱用される薬物には</w:t>
      </w:r>
      <w:r w:rsidR="00BC0F67"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覚醒剤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C64A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C64A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大麻</w:t>
      </w:r>
      <w:r w:rsidR="00C64A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、麻薬、有機溶剤などがあります。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これらには</w:t>
      </w:r>
    </w:p>
    <w:p w14:paraId="541CA4C9" w14:textId="7C7B179B" w:rsidR="005166A2" w:rsidRDefault="00854285" w:rsidP="0085428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（　</w:t>
      </w:r>
      <w:r w:rsidRPr="0085428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依存性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）があり</w:t>
      </w:r>
      <w:r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</w:t>
      </w:r>
      <w:r w:rsidR="00BC0F67"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薬物依存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状態にな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ると、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自分の意思でやめ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られなくなります。</w:t>
      </w:r>
    </w:p>
    <w:p w14:paraId="69EA90FA" w14:textId="77777777" w:rsidR="00BC0F67" w:rsidRPr="00BC0F67" w:rsidRDefault="00BC0F67" w:rsidP="00BC0F67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②薬物乱用の害</w:t>
      </w:r>
    </w:p>
    <w:p w14:paraId="66C8BE7B" w14:textId="2C3EA54B" w:rsidR="00CA017E" w:rsidRDefault="00CA017E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覚醒剤</w:t>
      </w:r>
      <w:r w:rsidR="00481049"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乱用</w:t>
      </w:r>
      <w:r w:rsidR="00B150BE">
        <w:rPr>
          <w:rFonts w:ascii="UD デジタル 教科書体 NP-R" w:eastAsia="UD デジタル 教科書体 NP-R" w:hAnsi="游明朝" w:hint="eastAsia"/>
          <w:sz w:val="20"/>
          <w:szCs w:val="18"/>
        </w:rPr>
        <w:t>を繰り返すと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3837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幻覚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や妄想が現れるようになります。１回の使用でも、呼吸が止まったり脳の血管が破れたりして、</w:t>
      </w:r>
      <w:r w:rsidR="00E84B7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E84B7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死亡</w:t>
      </w:r>
      <w:r w:rsidR="00E84B7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することもあります。</w:t>
      </w:r>
    </w:p>
    <w:p w14:paraId="3E405198" w14:textId="52B0F5BB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 w:rsidRPr="00E84B72">
        <w:rPr>
          <w:rFonts w:ascii="UD デジタル 教科書体 NP-R" w:eastAsia="UD デジタル 教科書体 NP-R" w:hAnsi="游明朝" w:hint="eastAsia"/>
          <w:sz w:val="20"/>
          <w:szCs w:val="18"/>
        </w:rPr>
        <w:t>大麻</w:t>
      </w:r>
      <w:r w:rsidR="00E84B72"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乱用</w:t>
      </w:r>
      <w:r w:rsidR="00E84B72">
        <w:rPr>
          <w:rFonts w:ascii="UD デジタル 教科書体 NP-R" w:eastAsia="UD デジタル 教科書体 NP-R" w:hAnsi="游明朝" w:hint="eastAsia"/>
          <w:sz w:val="20"/>
          <w:szCs w:val="18"/>
        </w:rPr>
        <w:t>を繰り返すと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3837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思考力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が低下したり、無気力になったりします。</w:t>
      </w:r>
    </w:p>
    <w:p w14:paraId="4487170D" w14:textId="77777777" w:rsidR="00BC0F67" w:rsidRPr="00BC0F67" w:rsidRDefault="00BC0F67" w:rsidP="00BC0F67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薬物乱用の社会への悪影響</w:t>
      </w:r>
    </w:p>
    <w:p w14:paraId="7B0F2E1D" w14:textId="77777777" w:rsidR="00FA4643" w:rsidRDefault="007D1908" w:rsidP="00BC0F6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薬物の乱用は、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3837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人格の形成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を強く妨げるため、家庭問題、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3837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学校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での問題や友人関係の問題など、さまざまな問題を引き起こします。</w:t>
      </w:r>
    </w:p>
    <w:p w14:paraId="0D8C179B" w14:textId="3FE645EA" w:rsidR="00BC0F67" w:rsidRDefault="00FA4643" w:rsidP="00FA4643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幻覚や妄想のために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BC0F67" w:rsidRPr="003837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犯罪</w:t>
      </w:r>
      <w:r w:rsidR="00E34224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BC0F67">
        <w:rPr>
          <w:rFonts w:ascii="UD デジタル 教科書体 NP-R" w:eastAsia="UD デジタル 教科書体 NP-R" w:hAnsi="游明朝" w:hint="eastAsia"/>
          <w:sz w:val="20"/>
          <w:szCs w:val="18"/>
        </w:rPr>
        <w:t>を</w:t>
      </w:r>
      <w:r w:rsidR="00C26B57">
        <w:rPr>
          <w:rFonts w:ascii="UD デジタル 教科書体 NP-R" w:eastAsia="UD デジタル 教科書体 NP-R" w:hAnsi="游明朝" w:hint="eastAsia"/>
          <w:sz w:val="20"/>
          <w:szCs w:val="18"/>
        </w:rPr>
        <w:t>起こしたり、薬物を手に入れるために強盗や密売を働いたりするなど、社会全体にも大きな被害をもたらすことがあります。こうしたことから、薬物の乱用は</w:t>
      </w:r>
      <w:r w:rsidR="00C64A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C26B57" w:rsidRPr="00C64A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法律</w:t>
      </w:r>
      <w:r w:rsidR="00C64A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C26B57">
        <w:rPr>
          <w:rFonts w:ascii="UD デジタル 教科書体 NP-R" w:eastAsia="UD デジタル 教科書体 NP-R" w:hAnsi="游明朝" w:hint="eastAsia"/>
          <w:sz w:val="20"/>
          <w:szCs w:val="18"/>
        </w:rPr>
        <w:t>で厳しく禁止されています。</w:t>
      </w:r>
    </w:p>
    <w:p w14:paraId="52724C88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4209CFAF" w14:textId="77777777" w:rsidR="00091143" w:rsidRDefault="00091143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4B513D14" w14:textId="77777777" w:rsidR="00091143" w:rsidRDefault="00091143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5EED23B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3603C639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49D859AA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BF4AA40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4340469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41A6D85" w14:textId="77777777" w:rsidR="00B150BE" w:rsidRDefault="00B150BE" w:rsidP="00B150B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EC9D562" w14:textId="6C8119AF" w:rsidR="00B106F5" w:rsidRPr="00B150BE" w:rsidRDefault="00B150BE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B106F5" w:rsidRPr="00B150BE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660C" w14:textId="77777777" w:rsidR="000E5BE1" w:rsidRDefault="000E5BE1">
      <w:r>
        <w:separator/>
      </w:r>
    </w:p>
  </w:endnote>
  <w:endnote w:type="continuationSeparator" w:id="0">
    <w:p w14:paraId="7C218B57" w14:textId="77777777" w:rsidR="000E5BE1" w:rsidRDefault="000E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DA4C" w14:textId="77777777" w:rsidR="000E5BE1" w:rsidRDefault="000E5BE1">
      <w:r>
        <w:separator/>
      </w:r>
    </w:p>
  </w:footnote>
  <w:footnote w:type="continuationSeparator" w:id="0">
    <w:p w14:paraId="0C4CC5F5" w14:textId="77777777" w:rsidR="000E5BE1" w:rsidRDefault="000E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C373" w14:textId="3C07C207" w:rsidR="002959D7" w:rsidRPr="002959D7" w:rsidRDefault="002959D7" w:rsidP="002959D7">
    <w:pPr>
      <w:pStyle w:val="a3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2959D7">
      <w:rPr>
        <w:rFonts w:ascii="BIZ UDゴシック" w:eastAsia="BIZ UDゴシック" w:hAnsi="BIZ UDゴシック" w:cs="Times New Roman" w:hint="eastAsia"/>
        <w:sz w:val="12"/>
        <w:szCs w:val="12"/>
      </w:rPr>
      <w:t>「新・中学保健体育の学習2年」知識の確認</w:t>
    </w:r>
  </w:p>
  <w:p w14:paraId="73795B1A" w14:textId="21C685F9" w:rsidR="002959D7" w:rsidRPr="002959D7" w:rsidRDefault="002959D7" w:rsidP="002959D7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2959D7">
      <w:rPr>
        <w:rFonts w:ascii="BIZ UDゴシック" w:eastAsia="BIZ UDゴシック" w:hAnsi="BIZ UDゴシック" w:cs="Times New Roman" w:hint="eastAsia"/>
        <w:sz w:val="18"/>
        <w:szCs w:val="18"/>
      </w:rPr>
      <w:t>保健編3章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5778E"/>
    <w:rsid w:val="0007071B"/>
    <w:rsid w:val="00091143"/>
    <w:rsid w:val="000E5BE1"/>
    <w:rsid w:val="001D2348"/>
    <w:rsid w:val="00212F8F"/>
    <w:rsid w:val="00232D32"/>
    <w:rsid w:val="002959D7"/>
    <w:rsid w:val="00296333"/>
    <w:rsid w:val="002F2489"/>
    <w:rsid w:val="0032706D"/>
    <w:rsid w:val="00383717"/>
    <w:rsid w:val="003D4DA8"/>
    <w:rsid w:val="00404F90"/>
    <w:rsid w:val="00455A9C"/>
    <w:rsid w:val="00455AB0"/>
    <w:rsid w:val="004603B7"/>
    <w:rsid w:val="00481049"/>
    <w:rsid w:val="004A3876"/>
    <w:rsid w:val="004B1BC9"/>
    <w:rsid w:val="004D5F93"/>
    <w:rsid w:val="005166A2"/>
    <w:rsid w:val="00516937"/>
    <w:rsid w:val="00521149"/>
    <w:rsid w:val="00556D91"/>
    <w:rsid w:val="006130E1"/>
    <w:rsid w:val="006A28A7"/>
    <w:rsid w:val="00726F2D"/>
    <w:rsid w:val="00751135"/>
    <w:rsid w:val="0076663B"/>
    <w:rsid w:val="007D1908"/>
    <w:rsid w:val="0080142D"/>
    <w:rsid w:val="00850F20"/>
    <w:rsid w:val="00854285"/>
    <w:rsid w:val="008B3825"/>
    <w:rsid w:val="008F35E2"/>
    <w:rsid w:val="00921718"/>
    <w:rsid w:val="009400E9"/>
    <w:rsid w:val="00A07935"/>
    <w:rsid w:val="00A55257"/>
    <w:rsid w:val="00AD0224"/>
    <w:rsid w:val="00AE4372"/>
    <w:rsid w:val="00B106F5"/>
    <w:rsid w:val="00B150BE"/>
    <w:rsid w:val="00BC0F67"/>
    <w:rsid w:val="00BC378F"/>
    <w:rsid w:val="00BC55C2"/>
    <w:rsid w:val="00C22786"/>
    <w:rsid w:val="00C26B57"/>
    <w:rsid w:val="00C52EF8"/>
    <w:rsid w:val="00C64A99"/>
    <w:rsid w:val="00CA017E"/>
    <w:rsid w:val="00D83888"/>
    <w:rsid w:val="00E00330"/>
    <w:rsid w:val="00E34224"/>
    <w:rsid w:val="00E84B72"/>
    <w:rsid w:val="00E87C0C"/>
    <w:rsid w:val="00F061AF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F9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2026-03-05T06:14:00Z</dcterms:created>
  <dcterms:modified xsi:type="dcterms:W3CDTF">2026-03-11T07:11:00Z</dcterms:modified>
</cp:coreProperties>
</file>