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1E1C" w14:textId="77777777" w:rsidR="008B0BC3" w:rsidRPr="008B0BC3" w:rsidRDefault="008B0BC3" w:rsidP="008B0BC3">
      <w:pPr>
        <w:pStyle w:val="a3"/>
        <w:snapToGrid/>
        <w:jc w:val="left"/>
        <w:rPr>
          <w:rFonts w:ascii="Meiryo UI" w:eastAsia="Meiryo UI" w:hAnsi="Meiryo UI"/>
          <w:color w:val="000000" w:themeColor="text1"/>
          <w:sz w:val="28"/>
          <w:szCs w:val="18"/>
        </w:rPr>
      </w:pPr>
      <w:r w:rsidRPr="008B0BC3">
        <w:rPr>
          <w:rFonts w:ascii="BIZ UDゴシック" w:eastAsia="BIZ UDゴシック" w:hAnsi="BIZ UDゴシック" w:hint="eastAsia"/>
          <w:color w:val="000000" w:themeColor="text1"/>
          <w:sz w:val="18"/>
          <w:szCs w:val="18"/>
        </w:rPr>
        <w:t>教科書p.8</w:t>
      </w:r>
      <w:r w:rsidRPr="008B0BC3">
        <w:rPr>
          <w:rFonts w:ascii="BIZ UDゴシック" w:eastAsia="BIZ UDゴシック" w:hAnsi="BIZ UDゴシック"/>
          <w:color w:val="000000" w:themeColor="text1"/>
          <w:sz w:val="18"/>
          <w:szCs w:val="18"/>
        </w:rPr>
        <w:t>8</w:t>
      </w:r>
      <w:r w:rsidRPr="008B0BC3">
        <w:rPr>
          <w:rFonts w:ascii="BIZ UDゴシック" w:eastAsia="BIZ UDゴシック" w:hAnsi="BIZ UDゴシック" w:hint="eastAsia"/>
          <w:color w:val="000000" w:themeColor="text1"/>
          <w:sz w:val="18"/>
          <w:szCs w:val="18"/>
        </w:rPr>
        <w:t>～</w:t>
      </w:r>
      <w:r w:rsidRPr="008B0BC3">
        <w:rPr>
          <w:rFonts w:ascii="BIZ UDゴシック" w:eastAsia="BIZ UDゴシック" w:hAnsi="BIZ UDゴシック"/>
          <w:color w:val="000000" w:themeColor="text1"/>
          <w:sz w:val="18"/>
          <w:szCs w:val="18"/>
        </w:rPr>
        <w:t>89</w:t>
      </w:r>
      <w:r w:rsidRPr="008B0BC3">
        <w:rPr>
          <w:rFonts w:ascii="BIZ UDゴシック" w:eastAsia="BIZ UDゴシック" w:hAnsi="BIZ UDゴシック" w:hint="eastAsia"/>
          <w:color w:val="000000" w:themeColor="text1"/>
          <w:sz w:val="18"/>
          <w:szCs w:val="18"/>
        </w:rPr>
        <w:t xml:space="preserve">　　　</w:t>
      </w:r>
      <w:r w:rsidRPr="008B0BC3">
        <w:rPr>
          <w:rFonts w:ascii="BIZ UDゴシック" w:eastAsia="BIZ UDゴシック" w:hAnsi="BIZ UDゴシック" w:hint="eastAsia"/>
          <w:color w:val="000000" w:themeColor="text1"/>
          <w:sz w:val="18"/>
          <w:u w:val="single"/>
        </w:rPr>
        <w:t xml:space="preserve">　　　年　　　組　　　番　名前　　　　　　　　　　　　　　　　　　　</w:t>
      </w:r>
    </w:p>
    <w:p w14:paraId="6B1A0245" w14:textId="77777777" w:rsidR="008B0BC3" w:rsidRPr="008B0BC3" w:rsidRDefault="008B0BC3" w:rsidP="008B0BC3">
      <w:pPr>
        <w:spacing w:beforeLines="50" w:before="180" w:line="480" w:lineRule="auto"/>
        <w:ind w:left="280" w:hangingChars="100" w:hanging="280"/>
        <w:rPr>
          <w:rFonts w:ascii="UD デジタル 教科書体 NK-R" w:eastAsia="UD デジタル 教科書体 NK-R" w:hAnsi="Meiryo UI"/>
          <w:b/>
          <w:color w:val="000000" w:themeColor="text1"/>
          <w:w w:val="90"/>
          <w:sz w:val="44"/>
          <w:szCs w:val="44"/>
        </w:rPr>
      </w:pPr>
      <w:r w:rsidRPr="008B0BC3">
        <w:rPr>
          <w:rFonts w:ascii="BIZ UDゴシック" w:eastAsia="BIZ UDゴシック" w:hAnsi="BIZ UDゴシック" w:hint="eastAsia"/>
          <w:color w:val="000000" w:themeColor="text1"/>
          <w:sz w:val="28"/>
          <w:szCs w:val="18"/>
        </w:rPr>
        <w:t xml:space="preserve">　</w:t>
      </w:r>
      <w:r w:rsidRPr="008B0BC3">
        <w:rPr>
          <w:rFonts w:ascii="BIZ UDゴシック" w:eastAsia="BIZ UDゴシック" w:hAnsi="BIZ UDゴシック" w:hint="eastAsia"/>
          <w:b/>
          <w:color w:val="000000" w:themeColor="text1"/>
          <w:sz w:val="44"/>
          <w:szCs w:val="44"/>
        </w:rPr>
        <w:t>１　生活習慣病とその予防-２</w:t>
      </w:r>
    </w:p>
    <w:p w14:paraId="5FD5F2B2" w14:textId="77777777" w:rsidR="008B0BC3" w:rsidRPr="008B0BC3" w:rsidRDefault="008B0BC3" w:rsidP="008B0BC3">
      <w:pPr>
        <w:pStyle w:val="a3"/>
        <w:rPr>
          <w:rFonts w:ascii="UD デジタル 教科書体 NK-R" w:eastAsia="UD デジタル 教科書体 NK-R" w:hAnsi="Meiryo UI"/>
          <w:color w:val="000000" w:themeColor="text1"/>
          <w:sz w:val="20"/>
          <w:szCs w:val="18"/>
        </w:rPr>
      </w:pPr>
      <w:r w:rsidRPr="008B0BC3">
        <w:rPr>
          <w:rFonts w:ascii="UD デジタル 教科書体 NK-R" w:eastAsia="UD デジタル 教科書体 NK-R" w:hAnsi="Meiryo UI"/>
          <w:noProof/>
          <w:color w:val="000000" w:themeColor="text1"/>
          <w:sz w:val="20"/>
          <w:szCs w:val="18"/>
        </w:rPr>
        <mc:AlternateContent>
          <mc:Choice Requires="wps">
            <w:drawing>
              <wp:anchor distT="0" distB="0" distL="114300" distR="114300" simplePos="0" relativeHeight="251663360" behindDoc="0" locked="0" layoutInCell="1" allowOverlap="1" wp14:anchorId="1BA03463" wp14:editId="6C0671A2">
                <wp:simplePos x="0" y="0"/>
                <wp:positionH relativeFrom="column">
                  <wp:posOffset>33655</wp:posOffset>
                </wp:positionH>
                <wp:positionV relativeFrom="paragraph">
                  <wp:posOffset>93559</wp:posOffset>
                </wp:positionV>
                <wp:extent cx="5094514" cy="0"/>
                <wp:effectExtent l="0" t="19050" r="30480" b="19050"/>
                <wp:wrapNone/>
                <wp:docPr id="1871331872" name="直線コネクタ 1871331872"/>
                <wp:cNvGraphicFramePr/>
                <a:graphic xmlns:a="http://schemas.openxmlformats.org/drawingml/2006/main">
                  <a:graphicData uri="http://schemas.microsoft.com/office/word/2010/wordprocessingShape">
                    <wps:wsp>
                      <wps:cNvCnPr/>
                      <wps:spPr>
                        <a:xfrm>
                          <a:off x="0" y="0"/>
                          <a:ext cx="5094514" cy="0"/>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77496" id="直線コネクタ 187133187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35pt" to="40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" strokecolor="#a5a5a5 [2092]" strokeweight="3pt">
                <v:stroke joinstyle="miter"/>
              </v:line>
            </w:pict>
          </mc:Fallback>
        </mc:AlternateContent>
      </w:r>
    </w:p>
    <w:p w14:paraId="2DCC8A94" w14:textId="77777777" w:rsidR="008B0BC3" w:rsidRPr="008B0BC3" w:rsidRDefault="008B0BC3" w:rsidP="008B0BC3">
      <w:pPr>
        <w:pStyle w:val="a3"/>
        <w:rPr>
          <w:rFonts w:ascii="UD デジタル 教科書体 NK-R" w:eastAsia="UD デジタル 教科書体 NK-R" w:hAnsi="Meiryo UI"/>
          <w:color w:val="000000" w:themeColor="text1"/>
          <w:sz w:val="20"/>
          <w:szCs w:val="18"/>
        </w:rPr>
      </w:pPr>
    </w:p>
    <w:p w14:paraId="1AED2988" w14:textId="77777777" w:rsidR="008B0BC3" w:rsidRPr="008B0BC3" w:rsidRDefault="008B0BC3" w:rsidP="008B0BC3">
      <w:pPr>
        <w:spacing w:line="480" w:lineRule="auto"/>
        <w:ind w:leftChars="50" w:left="225" w:hangingChars="50" w:hanging="120"/>
        <w:rPr>
          <w:rFonts w:ascii="UD デジタル 教科書体 NP-R" w:eastAsia="UD デジタル 教科書体 NP-R" w:hAnsi="游明朝"/>
          <w:color w:val="000000" w:themeColor="text1"/>
          <w:sz w:val="18"/>
          <w:szCs w:val="18"/>
        </w:rPr>
      </w:pPr>
      <w:r w:rsidRPr="008B0BC3">
        <w:rPr>
          <w:rFonts w:ascii="BIZ UDゴシック" w:eastAsia="BIZ UDゴシック" w:hAnsi="BIZ UDゴシック" w:cs="ＭＳ 明朝" w:hint="eastAsia"/>
          <w:b/>
          <w:noProof/>
          <w:color w:val="000000" w:themeColor="text1"/>
          <w:sz w:val="24"/>
          <w:szCs w:val="18"/>
        </w:rPr>
        <mc:AlternateContent>
          <mc:Choice Requires="wps">
            <w:drawing>
              <wp:anchor distT="0" distB="0" distL="114300" distR="114300" simplePos="0" relativeHeight="251662336" behindDoc="0" locked="0" layoutInCell="1" allowOverlap="1" wp14:anchorId="4E42527B" wp14:editId="6163119F">
                <wp:simplePos x="0" y="0"/>
                <wp:positionH relativeFrom="column">
                  <wp:posOffset>-2218</wp:posOffset>
                </wp:positionH>
                <wp:positionV relativeFrom="paragraph">
                  <wp:posOffset>105410</wp:posOffset>
                </wp:positionV>
                <wp:extent cx="1009859" cy="231112"/>
                <wp:effectExtent l="0" t="0" r="19050" b="17145"/>
                <wp:wrapNone/>
                <wp:docPr id="2081424796" name="ホームベース 2"/>
                <wp:cNvGraphicFramePr/>
                <a:graphic xmlns:a="http://schemas.openxmlformats.org/drawingml/2006/main">
                  <a:graphicData uri="http://schemas.microsoft.com/office/word/2010/wordprocessingShape">
                    <wps:wsp>
                      <wps:cNvSpPr/>
                      <wps:spPr>
                        <a:xfrm rot="10800000">
                          <a:off x="0" y="0"/>
                          <a:ext cx="1009859" cy="231112"/>
                        </a:xfrm>
                        <a:prstGeom prst="homePlat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E8CD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margin-left:-.15pt;margin-top:8.3pt;width:79.5pt;height:18.2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" adj="19128" filled="f" strokecolor="black [3213]" strokeweight=".25pt"/>
            </w:pict>
          </mc:Fallback>
        </mc:AlternateContent>
      </w:r>
      <w:r w:rsidRPr="008B0BC3">
        <w:rPr>
          <w:rFonts w:ascii="ＭＳ 明朝" w:eastAsia="ＭＳ 明朝" w:hAnsi="ＭＳ 明朝" w:cs="ＭＳ 明朝" w:hint="eastAsia"/>
          <w:b/>
          <w:color w:val="000000" w:themeColor="text1"/>
          <w:sz w:val="24"/>
          <w:szCs w:val="18"/>
        </w:rPr>
        <w:t>✐</w:t>
      </w:r>
      <w:r w:rsidRPr="008B0BC3">
        <w:rPr>
          <w:rFonts w:ascii="BIZ UDゴシック" w:eastAsia="BIZ UDゴシック" w:hAnsi="BIZ UDゴシック" w:hint="eastAsia"/>
          <w:b/>
          <w:color w:val="000000" w:themeColor="text1"/>
          <w:sz w:val="24"/>
          <w:szCs w:val="18"/>
        </w:rPr>
        <w:t>知識の確認</w:t>
      </w:r>
      <w:r w:rsidRPr="008B0BC3">
        <w:rPr>
          <w:rFonts w:ascii="BIZ UDゴシック" w:eastAsia="BIZ UDゴシック" w:hAnsi="BIZ UDゴシック" w:hint="eastAsia"/>
          <w:color w:val="000000" w:themeColor="text1"/>
          <w:sz w:val="18"/>
          <w:szCs w:val="18"/>
        </w:rPr>
        <w:t xml:space="preserve">　</w:t>
      </w:r>
      <w:r w:rsidRPr="008B0BC3">
        <w:rPr>
          <w:rFonts w:ascii="UD デジタル 教科書体 NP-R" w:eastAsia="UD デジタル 教科書体 NP-R" w:hAnsi="游明朝" w:hint="eastAsia"/>
          <w:color w:val="000000" w:themeColor="text1"/>
          <w:sz w:val="18"/>
          <w:szCs w:val="18"/>
        </w:rPr>
        <w:t xml:space="preserve">　</w:t>
      </w:r>
      <w:r w:rsidRPr="008B0BC3">
        <w:rPr>
          <w:rFonts w:ascii="BIZ UDゴシック" w:eastAsia="BIZ UDゴシック" w:hAnsi="BIZ UDゴシック" w:hint="eastAsia"/>
          <w:color w:val="000000" w:themeColor="text1"/>
          <w:sz w:val="16"/>
          <w:szCs w:val="16"/>
        </w:rPr>
        <w:t>しっかり理解できたものにチェック</w:t>
      </w:r>
      <w:r w:rsidRPr="008B0BC3">
        <w:rPr>
          <w:rFonts w:ascii="Segoe UI Symbol" w:eastAsia="BIZ UDゴシック" w:hAnsi="Segoe UI Symbol" w:cs="Segoe UI Symbol"/>
          <w:color w:val="000000" w:themeColor="text1"/>
          <w:sz w:val="16"/>
          <w:szCs w:val="16"/>
        </w:rPr>
        <w:t>☑</w:t>
      </w:r>
      <w:r w:rsidRPr="008B0BC3">
        <w:rPr>
          <w:rFonts w:ascii="BIZ UDゴシック" w:eastAsia="BIZ UDゴシック" w:hAnsi="BIZ UDゴシック" w:cs="UD デジタル 教科書体 NP-R" w:hint="eastAsia"/>
          <w:color w:val="000000" w:themeColor="text1"/>
          <w:sz w:val="16"/>
          <w:szCs w:val="16"/>
        </w:rPr>
        <w:t>をつけましょう。</w:t>
      </w:r>
    </w:p>
    <w:p w14:paraId="175F111D" w14:textId="328F0CC8" w:rsidR="008B0BC3" w:rsidRPr="008B0BC3" w:rsidRDefault="00A265BE" w:rsidP="008B0BC3">
      <w:pPr>
        <w:ind w:left="200" w:hangingChars="100" w:hanging="200"/>
        <w:rPr>
          <w:rFonts w:ascii="BIZ UDゴシック" w:eastAsia="BIZ UDゴシック" w:hAnsi="BIZ UDゴシック"/>
          <w:b/>
          <w:color w:val="000000" w:themeColor="text1"/>
          <w:sz w:val="20"/>
          <w:szCs w:val="18"/>
        </w:rPr>
      </w:pPr>
      <w:r w:rsidRPr="00F1560A">
        <w:rPr>
          <w:rFonts w:ascii="BIZ UDゴシック" w:eastAsia="BIZ UDゴシック" w:hAnsi="BIZ UDゴシック" w:hint="eastAsia"/>
          <w:b/>
          <w:color w:val="878787"/>
          <w:sz w:val="20"/>
          <w:szCs w:val="18"/>
        </w:rPr>
        <w:t>■</w:t>
      </w:r>
      <w:r w:rsidR="008B0BC3" w:rsidRPr="008B0BC3">
        <w:rPr>
          <w:rFonts w:ascii="BIZ UDゴシック" w:eastAsia="BIZ UDゴシック" w:hAnsi="BIZ UDゴシック" w:hint="eastAsia"/>
          <w:b/>
          <w:color w:val="000000" w:themeColor="text1"/>
          <w:sz w:val="20"/>
          <w:szCs w:val="18"/>
        </w:rPr>
        <w:t>糖尿病</w:t>
      </w:r>
    </w:p>
    <w:p w14:paraId="35203CAF" w14:textId="2E6285CF"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□エネルギーのとりすぎや（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）、肥満などは糖尿病につながります。</w:t>
      </w:r>
    </w:p>
    <w:p w14:paraId="30C4D36D" w14:textId="65FDF9BE"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　糖尿病は、血液に含まれる（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）の量が異常に多くなる病気です。</w:t>
      </w:r>
    </w:p>
    <w:p w14:paraId="09EFCBE0" w14:textId="411537A3"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□糖尿病になると、血管に負担がかかるため、（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）や脳卒中、腎臓や目、血管、神経の障害など、さまざまな病気が起こるようになります。</w:t>
      </w:r>
    </w:p>
    <w:p w14:paraId="4F6D0A98" w14:textId="6A266B00" w:rsidR="008B0BC3" w:rsidRPr="008B0BC3" w:rsidRDefault="00A265BE" w:rsidP="008B0BC3">
      <w:pPr>
        <w:ind w:left="200" w:hangingChars="100" w:hanging="200"/>
        <w:rPr>
          <w:rFonts w:ascii="BIZ UDゴシック" w:eastAsia="BIZ UDゴシック" w:hAnsi="BIZ UDゴシック"/>
          <w:b/>
          <w:color w:val="000000" w:themeColor="text1"/>
          <w:sz w:val="20"/>
          <w:szCs w:val="18"/>
        </w:rPr>
      </w:pPr>
      <w:r w:rsidRPr="00F1560A">
        <w:rPr>
          <w:rFonts w:ascii="BIZ UDゴシック" w:eastAsia="BIZ UDゴシック" w:hAnsi="BIZ UDゴシック" w:hint="eastAsia"/>
          <w:b/>
          <w:color w:val="878787"/>
          <w:sz w:val="20"/>
          <w:szCs w:val="18"/>
        </w:rPr>
        <w:t>■</w:t>
      </w:r>
      <w:r w:rsidR="008B0BC3" w:rsidRPr="008B0BC3">
        <w:rPr>
          <w:rFonts w:ascii="BIZ UDゴシック" w:eastAsia="BIZ UDゴシック" w:hAnsi="BIZ UDゴシック" w:hint="eastAsia"/>
          <w:b/>
          <w:color w:val="000000" w:themeColor="text1"/>
          <w:sz w:val="20"/>
          <w:szCs w:val="18"/>
        </w:rPr>
        <w:t>歯周病</w:t>
      </w:r>
    </w:p>
    <w:p w14:paraId="253C483B" w14:textId="708199FB"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□歯磨きの不適切な習慣や（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）のとりすぎ、喫煙などは、（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）につながります。（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）を過剰に摂取すると口の中の細菌によって歯の表面に食べかすが付着し、加えて歯磨きが不十分であると、歯垢（プラーク）が形成されやすくなります。</w:t>
      </w:r>
    </w:p>
    <w:p w14:paraId="14ABBF33" w14:textId="3D75D53F"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）は、むし歯の原因となるとともに、歯肉の炎症を引き起こします。歯周病が進行すると歯を支える（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）が溶けて、最後には歯を失うことにつながります。</w:t>
      </w:r>
    </w:p>
    <w:p w14:paraId="1BD2D11C" w14:textId="77777777" w:rsidR="008B0BC3" w:rsidRPr="008B0BC3" w:rsidRDefault="008B0BC3" w:rsidP="008B0BC3">
      <w:pPr>
        <w:ind w:left="200" w:hangingChars="100" w:hanging="200"/>
        <w:rPr>
          <w:rFonts w:ascii="BIZ UDゴシック" w:eastAsia="BIZ UDゴシック" w:hAnsi="BIZ UDゴシック"/>
          <w:b/>
          <w:color w:val="000000" w:themeColor="text1"/>
          <w:sz w:val="20"/>
          <w:szCs w:val="18"/>
        </w:rPr>
      </w:pPr>
      <w:r w:rsidRPr="008B0BC3">
        <w:rPr>
          <w:rFonts w:ascii="BIZ UDゴシック" w:eastAsia="BIZ UDゴシック" w:hAnsi="BIZ UDゴシック" w:hint="eastAsia"/>
          <w:b/>
          <w:color w:val="000000" w:themeColor="text1"/>
          <w:sz w:val="20"/>
          <w:szCs w:val="18"/>
        </w:rPr>
        <w:t>②生活習慣病の予防</w:t>
      </w:r>
    </w:p>
    <w:p w14:paraId="01ACE0E3" w14:textId="7F18717E"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□生活習慣病は、生活習慣をできるだけ望ましいものにして健康を増進し、（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）そのものを予防することが重要です。初期にはほとんど（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）がなく、じわじわと進行するため、定期的に（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）を受けることも有効です。</w:t>
      </w:r>
    </w:p>
    <w:p w14:paraId="603C2367" w14:textId="0B9BC7D7"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□生活習慣病は検査によって早期（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）・早期（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）をし、生活習慣を改善できれば、その多くは進行を食い止めたり、改善させたりすることができます。</w:t>
      </w:r>
    </w:p>
    <w:p w14:paraId="7E27166F" w14:textId="59169978"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r w:rsidRPr="008B0BC3">
        <w:rPr>
          <w:rFonts w:ascii="UD デジタル 教科書体 NP-R" w:eastAsia="UD デジタル 教科書体 NP-R" w:hAnsi="游明朝" w:hint="eastAsia"/>
          <w:color w:val="000000" w:themeColor="text1"/>
          <w:sz w:val="20"/>
          <w:szCs w:val="18"/>
        </w:rPr>
        <w:t xml:space="preserve">□健康的な生活習慣づくりには、個人の意識的な取り組みとともに、個人の取り組みを支援する（　</w:t>
      </w:r>
      <w:r>
        <w:rPr>
          <w:rFonts w:ascii="UD デジタル 教科書体 NP-R" w:eastAsia="UD デジタル 教科書体 NP-R" w:hAnsi="游明朝" w:hint="eastAsia"/>
          <w:color w:val="000000" w:themeColor="text1"/>
          <w:sz w:val="20"/>
          <w:szCs w:val="18"/>
        </w:rPr>
        <w:t xml:space="preserve">　　　　　</w:t>
      </w:r>
      <w:r w:rsidRPr="008B0BC3">
        <w:rPr>
          <w:rFonts w:ascii="UD デジタル 教科書体 NP-R" w:eastAsia="UD デジタル 教科書体 NP-R" w:hAnsi="游明朝" w:hint="eastAsia"/>
          <w:color w:val="000000" w:themeColor="text1"/>
          <w:sz w:val="20"/>
          <w:szCs w:val="18"/>
        </w:rPr>
        <w:t xml:space="preserve">　）の整備も必要です。</w:t>
      </w:r>
    </w:p>
    <w:p w14:paraId="3C94A65F" w14:textId="77777777" w:rsidR="008B0BC3" w:rsidRPr="008B0BC3" w:rsidRDefault="008B0BC3" w:rsidP="008B0BC3">
      <w:pPr>
        <w:ind w:left="200" w:hangingChars="100" w:hanging="200"/>
        <w:rPr>
          <w:rFonts w:ascii="UD デジタル 教科書体 NP-R" w:eastAsia="UD デジタル 教科書体 NP-R" w:hAnsi="游明朝"/>
          <w:color w:val="000000" w:themeColor="text1"/>
          <w:sz w:val="20"/>
          <w:szCs w:val="18"/>
        </w:rPr>
      </w:pPr>
    </w:p>
    <w:p w14:paraId="2DBF62B4" w14:textId="77777777" w:rsidR="008B0BC3" w:rsidRPr="008B0BC3" w:rsidRDefault="008B0BC3" w:rsidP="008B0BC3">
      <w:pPr>
        <w:spacing w:line="360" w:lineRule="auto"/>
        <w:rPr>
          <w:rFonts w:ascii="BIZ UDPゴシック" w:eastAsia="BIZ UDPゴシック" w:hAnsi="BIZ UDPゴシック"/>
          <w:color w:val="000000" w:themeColor="text1"/>
          <w:sz w:val="24"/>
          <w:szCs w:val="18"/>
          <w:u w:val="dotted"/>
        </w:rPr>
      </w:pPr>
      <w:r w:rsidRPr="008B0BC3">
        <w:rPr>
          <w:rFonts w:ascii="BIZ UDPゴシック" w:eastAsia="BIZ UDPゴシック" w:hAnsi="BIZ UDPゴシック"/>
          <w:color w:val="000000" w:themeColor="text1"/>
          <w:sz w:val="24"/>
          <w:szCs w:val="18"/>
          <w:u w:val="dotted"/>
        </w:rPr>
        <w:t>memo</w:t>
      </w:r>
    </w:p>
    <w:p w14:paraId="223A6537" w14:textId="77777777" w:rsidR="008B0BC3" w:rsidRPr="008B0BC3" w:rsidRDefault="008B0BC3" w:rsidP="008B0BC3">
      <w:pPr>
        <w:rPr>
          <w:rFonts w:ascii="BIZ UD明朝 Medium" w:eastAsia="BIZ UD明朝 Medium" w:hAnsi="BIZ UD明朝 Medium"/>
          <w:color w:val="000000" w:themeColor="text1"/>
          <w:u w:val="dotted"/>
        </w:rPr>
      </w:pPr>
    </w:p>
    <w:p w14:paraId="3549AFF2" w14:textId="77777777" w:rsidR="008B0BC3" w:rsidRPr="008B0BC3" w:rsidRDefault="008B0BC3" w:rsidP="008B0BC3">
      <w:pPr>
        <w:rPr>
          <w:rFonts w:ascii="BIZ UD明朝 Medium" w:eastAsia="BIZ UD明朝 Medium" w:hAnsi="BIZ UD明朝 Medium"/>
          <w:color w:val="000000" w:themeColor="text1"/>
          <w:u w:val="dotted"/>
        </w:rPr>
      </w:pPr>
      <w:r w:rsidRPr="008B0BC3">
        <w:rPr>
          <w:rFonts w:ascii="BIZ UD明朝 Medium" w:eastAsia="BIZ UD明朝 Medium" w:hAnsi="BIZ UD明朝 Medium" w:hint="eastAsia"/>
          <w:color w:val="000000" w:themeColor="text1"/>
          <w:u w:val="dotted"/>
        </w:rPr>
        <w:t xml:space="preserve">　　　　　　　　　　　　　　　　　　　　　　　　　　　　　　　　　　　　　　</w:t>
      </w:r>
    </w:p>
    <w:p w14:paraId="66EF9CE5" w14:textId="77777777" w:rsidR="008B0BC3" w:rsidRPr="008B0BC3" w:rsidRDefault="008B0BC3" w:rsidP="008B0BC3">
      <w:pPr>
        <w:rPr>
          <w:rFonts w:ascii="BIZ UD明朝 Medium" w:eastAsia="BIZ UD明朝 Medium" w:hAnsi="BIZ UD明朝 Medium"/>
          <w:color w:val="000000" w:themeColor="text1"/>
          <w:u w:val="dotted"/>
        </w:rPr>
      </w:pPr>
      <w:r w:rsidRPr="008B0BC3">
        <w:rPr>
          <w:rFonts w:ascii="BIZ UD明朝 Medium" w:eastAsia="BIZ UD明朝 Medium" w:hAnsi="BIZ UD明朝 Medium" w:hint="eastAsia"/>
          <w:color w:val="000000" w:themeColor="text1"/>
          <w:u w:val="dotted"/>
        </w:rPr>
        <w:t xml:space="preserve">　　　　　　　　　　　　　　　　　　　　　　　　　　　　　　　　　　　　　　</w:t>
      </w:r>
    </w:p>
    <w:p w14:paraId="0C4C1DD3" w14:textId="1E0BF166" w:rsidR="005166A2" w:rsidRPr="008B0BC3" w:rsidRDefault="008B0BC3">
      <w:pPr>
        <w:rPr>
          <w:rFonts w:ascii="BIZ UD明朝 Medium" w:eastAsia="BIZ UD明朝 Medium" w:hAnsi="BIZ UD明朝 Medium"/>
          <w:color w:val="000000" w:themeColor="text1"/>
          <w:u w:val="dotted"/>
        </w:rPr>
      </w:pPr>
      <w:r w:rsidRPr="008B0BC3">
        <w:rPr>
          <w:rFonts w:ascii="BIZ UD明朝 Medium" w:eastAsia="BIZ UD明朝 Medium" w:hAnsi="BIZ UD明朝 Medium" w:hint="eastAsia"/>
          <w:color w:val="000000" w:themeColor="text1"/>
          <w:u w:val="dotted"/>
        </w:rPr>
        <w:t xml:space="preserve">　　　　　　　　　　　　　　　　　　　　　　　　　　　　　　　　　　　　　　</w:t>
      </w:r>
    </w:p>
    <w:sectPr w:rsidR="005166A2" w:rsidRPr="008B0BC3">
      <w:headerReference w:type="default" r:id="rId6"/>
      <w:pgSz w:w="10318" w:h="14570" w:code="13"/>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C3FD" w14:textId="77777777" w:rsidR="001F1524" w:rsidRDefault="001F1524">
      <w:r>
        <w:separator/>
      </w:r>
    </w:p>
  </w:endnote>
  <w:endnote w:type="continuationSeparator" w:id="0">
    <w:p w14:paraId="72221465" w14:textId="77777777" w:rsidR="001F1524" w:rsidRDefault="001F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3804" w14:textId="77777777" w:rsidR="001F1524" w:rsidRDefault="001F1524">
      <w:r>
        <w:separator/>
      </w:r>
    </w:p>
  </w:footnote>
  <w:footnote w:type="continuationSeparator" w:id="0">
    <w:p w14:paraId="52D8FEA8" w14:textId="77777777" w:rsidR="001F1524" w:rsidRDefault="001F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F589" w14:textId="77777777" w:rsidR="005166A2" w:rsidRDefault="007D1908">
    <w:pPr>
      <w:pStyle w:val="a3"/>
      <w:rPr>
        <w:rFonts w:ascii="BIZ UDゴシック" w:eastAsia="BIZ UDゴシック" w:hAnsi="BIZ UDゴシック"/>
        <w:sz w:val="12"/>
        <w:szCs w:val="12"/>
      </w:rPr>
    </w:pPr>
    <w:r>
      <w:rPr>
        <w:rFonts w:ascii="BIZ UDゴシック" w:eastAsia="BIZ UDゴシック" w:hAnsi="BIZ UDゴシック"/>
      </w:rPr>
      <w:tab/>
    </w:r>
    <w:r>
      <w:rPr>
        <w:rFonts w:ascii="BIZ UDゴシック" w:eastAsia="BIZ UDゴシック" w:hAnsi="BIZ UDゴシック" w:hint="eastAsia"/>
      </w:rPr>
      <w:t xml:space="preserve">　　　　　　　　　　　　　　　　</w:t>
    </w:r>
    <w:r>
      <w:rPr>
        <w:rFonts w:ascii="BIZ UDゴシック" w:eastAsia="BIZ UDゴシック" w:hAnsi="BIZ UDゴシック" w:hint="eastAsia"/>
        <w:sz w:val="12"/>
        <w:szCs w:val="12"/>
      </w:rPr>
      <w:t xml:space="preserve">　　　　　　　　　　　　　　「新・中学保健体育の学習2年」知識の確認</w:t>
    </w:r>
  </w:p>
  <w:p w14:paraId="18D768AE" w14:textId="77777777" w:rsidR="005166A2" w:rsidRDefault="003B1AC0">
    <w:pPr>
      <w:snapToGrid w:val="0"/>
      <w:ind w:left="180" w:hangingChars="100" w:hanging="180"/>
      <w:rPr>
        <w:rFonts w:ascii="BIZ UDゴシック" w:eastAsia="BIZ UDゴシック" w:hAnsi="BIZ UDゴシック"/>
        <w:sz w:val="18"/>
        <w:szCs w:val="18"/>
      </w:rPr>
    </w:pPr>
    <w:r>
      <w:rPr>
        <w:rFonts w:ascii="BIZ UDゴシック" w:eastAsia="BIZ UDゴシック" w:hAnsi="BIZ UDゴシック" w:hint="eastAsia"/>
        <w:sz w:val="18"/>
        <w:szCs w:val="18"/>
      </w:rPr>
      <w:t>保健</w:t>
    </w:r>
    <w:r w:rsidR="007D1908">
      <w:rPr>
        <w:rFonts w:ascii="BIZ UDゴシック" w:eastAsia="BIZ UDゴシック" w:hAnsi="BIZ UDゴシック" w:hint="eastAsia"/>
        <w:sz w:val="18"/>
        <w:szCs w:val="18"/>
      </w:rPr>
      <w:t>編</w:t>
    </w:r>
    <w:r>
      <w:rPr>
        <w:rFonts w:ascii="BIZ UDゴシック" w:eastAsia="BIZ UDゴシック" w:hAnsi="BIZ UDゴシック"/>
        <w:sz w:val="18"/>
        <w:szCs w:val="18"/>
      </w:rPr>
      <w:t>3</w:t>
    </w:r>
    <w:r w:rsidR="007D1908">
      <w:rPr>
        <w:rFonts w:ascii="BIZ UDゴシック" w:eastAsia="BIZ UDゴシック" w:hAnsi="BIZ UDゴシック" w:hint="eastAsia"/>
        <w:sz w:val="18"/>
        <w:szCs w:val="18"/>
      </w:rPr>
      <w:t>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A2"/>
    <w:rsid w:val="000447CA"/>
    <w:rsid w:val="00071233"/>
    <w:rsid w:val="000853D4"/>
    <w:rsid w:val="000B27F4"/>
    <w:rsid w:val="00171F86"/>
    <w:rsid w:val="001D2348"/>
    <w:rsid w:val="001F1524"/>
    <w:rsid w:val="00232D32"/>
    <w:rsid w:val="00255E3E"/>
    <w:rsid w:val="002E06C8"/>
    <w:rsid w:val="0034597B"/>
    <w:rsid w:val="00375453"/>
    <w:rsid w:val="003B1AC0"/>
    <w:rsid w:val="003C1294"/>
    <w:rsid w:val="00487A7F"/>
    <w:rsid w:val="004A3876"/>
    <w:rsid w:val="004A6B7B"/>
    <w:rsid w:val="004A766A"/>
    <w:rsid w:val="004E7352"/>
    <w:rsid w:val="00512C59"/>
    <w:rsid w:val="005166A2"/>
    <w:rsid w:val="00554308"/>
    <w:rsid w:val="00562CD5"/>
    <w:rsid w:val="0056534A"/>
    <w:rsid w:val="005A0A65"/>
    <w:rsid w:val="006A28A7"/>
    <w:rsid w:val="006B5D80"/>
    <w:rsid w:val="00732088"/>
    <w:rsid w:val="007B110F"/>
    <w:rsid w:val="007D1908"/>
    <w:rsid w:val="00807D76"/>
    <w:rsid w:val="00892A05"/>
    <w:rsid w:val="008B0BC3"/>
    <w:rsid w:val="009A6EE3"/>
    <w:rsid w:val="00A265BE"/>
    <w:rsid w:val="00A46D23"/>
    <w:rsid w:val="00A55257"/>
    <w:rsid w:val="00A667E0"/>
    <w:rsid w:val="00B124BF"/>
    <w:rsid w:val="00B8072C"/>
    <w:rsid w:val="00B947BE"/>
    <w:rsid w:val="00BB042F"/>
    <w:rsid w:val="00BC55C2"/>
    <w:rsid w:val="00C223F3"/>
    <w:rsid w:val="00C25716"/>
    <w:rsid w:val="00C64B91"/>
    <w:rsid w:val="00CA017E"/>
    <w:rsid w:val="00CD4D53"/>
    <w:rsid w:val="00D232E0"/>
    <w:rsid w:val="00D632F2"/>
    <w:rsid w:val="00DA4450"/>
    <w:rsid w:val="00E10795"/>
    <w:rsid w:val="00E13092"/>
    <w:rsid w:val="00E71C56"/>
    <w:rsid w:val="00E73695"/>
    <w:rsid w:val="00EC55F0"/>
    <w:rsid w:val="00F1560A"/>
    <w:rsid w:val="00FF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CB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426</Characters>
  <Application>Microsoft Office Word</Application>
  <DocSecurity>0</DocSecurity>
  <Lines>21</Lines>
  <Paragraphs>20</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2026-03-12T06:58:00Z</dcterms:created>
  <dcterms:modified xsi:type="dcterms:W3CDTF">2026-03-12T06:58:00Z</dcterms:modified>
</cp:coreProperties>
</file>