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教科書p.34～35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４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生活習慣と健康（３）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休養・睡眠と健康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5C4D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8493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①心身の疲労と健康障害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□長時間の学習、運動、作業などは、（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疲労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）をもたらします。これは、眠気やだるさ、頭痛など、（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心身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）の状態の変化として現れます。この現れ方は、活動の内容や（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）、環境条件や個人によって違いがあります。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□疲労やストレスが蓄積すると、（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抵抗力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）が低下し、感染症にかかりやすくなります。また、胃潰瘍や高血圧、（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心臓病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）、脳卒中などの健康障害につながることがあります。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②休養・睡眠のとり方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休養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）は、心身の疲労を（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回復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）したり、緊張状態を解消したりするとともに、英気を養うために必要です。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□休養のとり方としては、睡眠、休息、（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入浴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）、栄養補給、軽い運動などがあります。特に睡眠は、１日の（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疲労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）を取り除き、活力を蓄えるために欠かせません。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□十分な睡眠をとるためには、心身の状態や環境を整え、（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生体リズム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）に合わせて決まった時間帯に眠ることが重要です。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2025-03-18T06:34:00Z</dcterms:modified>
</cp:coreProperties>
</file>