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3"/>
        <w:snapToGrid/>
        <w:jc w:val="left"/>
        <w:rPr>
          <w:rFonts w:ascii="Meiryo UI" w:eastAsia="Meiryo UI" w:hAnsi="Meiryo UI"/>
          <w:sz w:val="28"/>
          <w:szCs w:val="18"/>
        </w:rPr>
      </w:pPr>
      <w:bookmarkStart w:id="0" w:name="_GoBack"/>
      <w:bookmarkEnd w:id="0"/>
      <w:r>
        <w:rPr>
          <w:rFonts w:ascii="BIZ UDゴシック" w:eastAsia="BIZ UDゴシック" w:hAnsi="BIZ UDゴシック" w:hint="eastAsia"/>
          <w:sz w:val="18"/>
          <w:szCs w:val="18"/>
        </w:rPr>
        <w:t>教科書p.</w:t>
      </w:r>
      <w:r>
        <w:rPr>
          <w:rFonts w:ascii="BIZ UDゴシック" w:eastAsia="BIZ UDゴシック" w:hAnsi="BIZ UDゴシック"/>
          <w:sz w:val="18"/>
          <w:szCs w:val="18"/>
        </w:rPr>
        <w:t>54</w:t>
      </w:r>
      <w:r>
        <w:rPr>
          <w:rFonts w:ascii="BIZ UDゴシック" w:eastAsia="BIZ UDゴシック" w:hAnsi="BIZ UDゴシック" w:hint="eastAsia"/>
          <w:sz w:val="18"/>
          <w:szCs w:val="18"/>
        </w:rPr>
        <w:t>～</w:t>
      </w:r>
      <w:r>
        <w:rPr>
          <w:rFonts w:ascii="BIZ UDゴシック" w:eastAsia="BIZ UDゴシック" w:hAnsi="BIZ UDゴシック"/>
          <w:sz w:val="18"/>
          <w:szCs w:val="18"/>
        </w:rPr>
        <w:t>55</w:t>
      </w:r>
      <w:r>
        <w:rPr>
          <w:rFonts w:ascii="BIZ UDゴシック" w:eastAsia="BIZ UDゴシック" w:hAnsi="BIZ UDゴシック" w:hint="eastAsia"/>
          <w:sz w:val="18"/>
          <w:szCs w:val="18"/>
        </w:rPr>
        <w:t xml:space="preserve">　　　</w:t>
      </w:r>
      <w:r>
        <w:rPr>
          <w:rFonts w:ascii="BIZ UDゴシック" w:eastAsia="BIZ UDゴシック" w:hAnsi="BIZ UDゴシック" w:hint="eastAsia"/>
          <w:sz w:val="18"/>
          <w:u w:val="single"/>
        </w:rPr>
        <w:t xml:space="preserve">　　　年　　　組　　　番　名前　　　　　　　　　　　　　　　　　　　</w:t>
      </w:r>
    </w:p>
    <w:p>
      <w:pPr>
        <w:spacing w:beforeLines="50" w:before="180" w:line="480" w:lineRule="auto"/>
        <w:ind w:left="280" w:hangingChars="100" w:hanging="280"/>
        <w:rPr>
          <w:rFonts w:ascii="UD デジタル 教科書体 NK-R" w:eastAsia="UD デジタル 教科書体 NK-R" w:hAnsi="Meiryo UI"/>
          <w:b/>
          <w:sz w:val="44"/>
          <w:szCs w:val="44"/>
        </w:rPr>
      </w:pPr>
      <w:r>
        <w:rPr>
          <w:rFonts w:ascii="BIZ UDゴシック" w:eastAsia="BIZ UDゴシック" w:hAnsi="BIZ UDゴシック" w:hint="eastAsia"/>
          <w:sz w:val="28"/>
          <w:szCs w:val="18"/>
        </w:rPr>
        <w:t xml:space="preserve">　</w:t>
      </w:r>
      <w:r>
        <w:rPr>
          <w:rFonts w:ascii="BIZ UDゴシック" w:eastAsia="BIZ UDゴシック" w:hAnsi="BIZ UDゴシック" w:hint="eastAsia"/>
          <w:b/>
          <w:sz w:val="44"/>
          <w:szCs w:val="44"/>
        </w:rPr>
        <w:t>５　心の発達（1）</w:t>
      </w:r>
      <w:r>
        <w:rPr>
          <w:rFonts w:ascii="BIZ UDゴシック" w:eastAsia="BIZ UDゴシック" w:hAnsi="BIZ UDゴシック" w:hint="eastAsia"/>
          <w:b/>
          <w:sz w:val="28"/>
          <w:szCs w:val="28"/>
        </w:rPr>
        <w:t>知的機能と情意機能の発達</w:t>
      </w:r>
    </w:p>
    <w:p>
      <w:pPr>
        <w:pStyle w:val="a3"/>
        <w:rPr>
          <w:rFonts w:ascii="UD デジタル 教科書体 NK-R" w:eastAsia="UD デジタル 教科書体 NK-R" w:hAnsi="Meiryo UI"/>
          <w:sz w:val="20"/>
          <w:szCs w:val="18"/>
        </w:rPr>
      </w:pPr>
      <w:r>
        <w:rPr>
          <w:rFonts w:ascii="UD デジタル 教科書体 NK-R" w:eastAsia="UD デジタル 教科書体 NK-R" w:hAnsi="Meiryo UI"/>
          <w:noProof/>
          <w:sz w:val="20"/>
          <w:szCs w:val="18"/>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93559</wp:posOffset>
                </wp:positionV>
                <wp:extent cx="5094514" cy="0"/>
                <wp:effectExtent l="0" t="19050" r="30480" b="19050"/>
                <wp:wrapNone/>
                <wp:docPr id="3" name="直線コネクタ 3"/>
                <wp:cNvGraphicFramePr/>
                <a:graphic xmlns:a="http://schemas.openxmlformats.org/drawingml/2006/main">
                  <a:graphicData uri="http://schemas.microsoft.com/office/word/2010/wordprocessingShape">
                    <wps:wsp>
                      <wps:cNvCnPr/>
                      <wps:spPr>
                        <a:xfrm>
                          <a:off x="0" y="0"/>
                          <a:ext cx="5094514" cy="0"/>
                        </a:xfrm>
                        <a:prstGeom prst="line">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0E4458"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35pt" to="403.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" strokecolor="#a5a5a5 [2092]" strokeweight="3pt">
                <v:stroke joinstyle="miter"/>
              </v:line>
            </w:pict>
          </mc:Fallback>
        </mc:AlternateContent>
      </w:r>
    </w:p>
    <w:p>
      <w:pPr>
        <w:pStyle w:val="a3"/>
        <w:rPr>
          <w:rFonts w:ascii="UD デジタル 教科書体 NK-R" w:eastAsia="UD デジタル 教科書体 NK-R" w:hAnsi="Meiryo UI"/>
          <w:sz w:val="20"/>
          <w:szCs w:val="18"/>
        </w:rPr>
      </w:pPr>
    </w:p>
    <w:p>
      <w:pPr>
        <w:spacing w:line="480" w:lineRule="auto"/>
        <w:ind w:leftChars="50" w:left="225" w:hangingChars="50" w:hanging="120"/>
        <w:rPr>
          <w:rFonts w:ascii="UD デジタル 教科書体 NP-R" w:eastAsia="UD デジタル 教科書体 NP-R" w:hAnsi="游明朝"/>
          <w:sz w:val="18"/>
          <w:szCs w:val="18"/>
        </w:rPr>
      </w:pPr>
      <w:r>
        <w:rPr>
          <w:rFonts w:ascii="BIZ UDゴシック" w:eastAsia="BIZ UDゴシック" w:hAnsi="BIZ UDゴシック" w:cs="ＭＳ 明朝" w:hint="eastAsia"/>
          <w:b/>
          <w:noProof/>
          <w:sz w:val="24"/>
          <w:szCs w:val="18"/>
        </w:rPr>
        <mc:AlternateContent>
          <mc:Choice Requires="wps">
            <w:drawing>
              <wp:anchor distT="0" distB="0" distL="114300" distR="114300" simplePos="0" relativeHeight="251659264" behindDoc="0" locked="0" layoutInCell="1" allowOverlap="1">
                <wp:simplePos x="0" y="0"/>
                <wp:positionH relativeFrom="column">
                  <wp:posOffset>-2218</wp:posOffset>
                </wp:positionH>
                <wp:positionV relativeFrom="paragraph">
                  <wp:posOffset>105410</wp:posOffset>
                </wp:positionV>
                <wp:extent cx="1009859" cy="231112"/>
                <wp:effectExtent l="0" t="0" r="19050" b="17145"/>
                <wp:wrapNone/>
                <wp:docPr id="2" name="ホームベース 2"/>
                <wp:cNvGraphicFramePr/>
                <a:graphic xmlns:a="http://schemas.openxmlformats.org/drawingml/2006/main">
                  <a:graphicData uri="http://schemas.microsoft.com/office/word/2010/wordprocessingShape">
                    <wps:wsp>
                      <wps:cNvSpPr/>
                      <wps:spPr>
                        <a:xfrm rot="10800000">
                          <a:off x="0" y="0"/>
                          <a:ext cx="1009859" cy="231112"/>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B01BC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 o:spid="_x0000_s1026" type="#_x0000_t15" style="position:absolute;left:0;text-align:left;margin-left:-.15pt;margin-top:8.3pt;width:79.5pt;height:18.2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" adj="19128" filled="f" strokecolor="black [3213]" strokeweight=".25pt"/>
            </w:pict>
          </mc:Fallback>
        </mc:AlternateContent>
      </w:r>
      <w:r>
        <w:rPr>
          <w:rFonts w:ascii="ＭＳ 明朝" w:eastAsia="ＭＳ 明朝" w:hAnsi="ＭＳ 明朝" w:cs="ＭＳ 明朝" w:hint="eastAsia"/>
          <w:b/>
          <w:sz w:val="24"/>
          <w:szCs w:val="18"/>
        </w:rPr>
        <w:t>✐</w:t>
      </w:r>
      <w:r>
        <w:rPr>
          <w:rFonts w:ascii="BIZ UDゴシック" w:eastAsia="BIZ UDゴシック" w:hAnsi="BIZ UDゴシック" w:hint="eastAsia"/>
          <w:b/>
          <w:sz w:val="24"/>
          <w:szCs w:val="18"/>
        </w:rPr>
        <w:t>知識の確認</w:t>
      </w:r>
      <w:r>
        <w:rPr>
          <w:rFonts w:ascii="BIZ UDゴシック" w:eastAsia="BIZ UDゴシック" w:hAnsi="BIZ UDゴシック" w:hint="eastAsia"/>
          <w:sz w:val="18"/>
          <w:szCs w:val="18"/>
        </w:rPr>
        <w:t xml:space="preserve">　</w:t>
      </w:r>
      <w:r>
        <w:rPr>
          <w:rFonts w:ascii="UD デジタル 教科書体 NP-R" w:eastAsia="UD デジタル 教科書体 NP-R" w:hAnsi="游明朝" w:hint="eastAsia"/>
          <w:sz w:val="18"/>
          <w:szCs w:val="18"/>
        </w:rPr>
        <w:t xml:space="preserve">　</w:t>
      </w:r>
      <w:r>
        <w:rPr>
          <w:rFonts w:ascii="BIZ UDゴシック" w:eastAsia="BIZ UDゴシック" w:hAnsi="BIZ UDゴシック" w:hint="eastAsia"/>
          <w:sz w:val="16"/>
          <w:szCs w:val="16"/>
        </w:rPr>
        <w:t>しっかり理解できたものにチェック</w:t>
      </w:r>
      <w:r>
        <w:rPr>
          <w:rFonts w:ascii="Segoe UI Symbol" w:eastAsia="BIZ UDゴシック" w:hAnsi="Segoe UI Symbol" w:cs="Segoe UI Symbol"/>
          <w:sz w:val="16"/>
          <w:szCs w:val="16"/>
        </w:rPr>
        <w:t>☑</w:t>
      </w:r>
      <w:r>
        <w:rPr>
          <w:rFonts w:ascii="BIZ UDゴシック" w:eastAsia="BIZ UDゴシック" w:hAnsi="BIZ UDゴシック" w:cs="UD デジタル 教科書体 NP-R" w:hint="eastAsia"/>
          <w:sz w:val="16"/>
          <w:szCs w:val="16"/>
        </w:rPr>
        <w:t>をつけましょう。</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①心の発達と大脳</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□心は、（　</w:t>
      </w:r>
      <w:r>
        <w:rPr>
          <w:rFonts w:ascii="UD デジタル 教科書体 NP-R" w:eastAsia="UD デジタル 教科書体 NP-R" w:hAnsi="游明朝" w:hint="eastAsia"/>
          <w:color w:val="FF0000"/>
          <w:sz w:val="20"/>
          <w:szCs w:val="18"/>
        </w:rPr>
        <w:t>知的</w:t>
      </w:r>
      <w:r>
        <w:rPr>
          <w:rFonts w:ascii="UD デジタル 教科書体 NP-R" w:eastAsia="UD デジタル 教科書体 NP-R" w:hAnsi="游明朝" w:hint="eastAsia"/>
          <w:sz w:val="20"/>
          <w:szCs w:val="18"/>
        </w:rPr>
        <w:t xml:space="preserve">　）機能、情意機能、社会性などの働きが関わり合って成り立っています。こうした心の働きは、（　</w:t>
      </w:r>
      <w:r>
        <w:rPr>
          <w:rFonts w:ascii="UD デジタル 教科書体 NP-R" w:eastAsia="UD デジタル 教科書体 NP-R" w:hAnsi="游明朝" w:hint="eastAsia"/>
          <w:color w:val="FF0000"/>
          <w:sz w:val="20"/>
          <w:szCs w:val="18"/>
        </w:rPr>
        <w:t>大脳</w:t>
      </w:r>
      <w:r>
        <w:rPr>
          <w:rFonts w:ascii="UD デジタル 教科書体 NP-R" w:eastAsia="UD デジタル 教科書体 NP-R" w:hAnsi="游明朝" w:hint="eastAsia"/>
          <w:sz w:val="20"/>
          <w:szCs w:val="18"/>
        </w:rPr>
        <w:t xml:space="preserve">　）で営まれています。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□思春期は、（　</w:t>
      </w:r>
      <w:r>
        <w:rPr>
          <w:rFonts w:ascii="UD デジタル 教科書体 NP-R" w:eastAsia="UD デジタル 教科書体 NP-R" w:hAnsi="游明朝" w:hint="eastAsia"/>
          <w:color w:val="FF0000"/>
          <w:sz w:val="20"/>
          <w:szCs w:val="18"/>
        </w:rPr>
        <w:t>大脳</w:t>
      </w:r>
      <w:r>
        <w:rPr>
          <w:rFonts w:ascii="UD デジタル 教科書体 NP-R" w:eastAsia="UD デジタル 教科書体 NP-R" w:hAnsi="游明朝" w:hint="eastAsia"/>
          <w:sz w:val="20"/>
          <w:szCs w:val="18"/>
        </w:rPr>
        <w:t xml:space="preserve">　）が急速に発達する時期です。特に、（　</w:t>
      </w:r>
      <w:r>
        <w:rPr>
          <w:rFonts w:ascii="UD デジタル 教科書体 NP-R" w:eastAsia="UD デジタル 教科書体 NP-R" w:hAnsi="游明朝" w:hint="eastAsia"/>
          <w:color w:val="FF0000"/>
          <w:sz w:val="20"/>
          <w:szCs w:val="18"/>
        </w:rPr>
        <w:t>思考</w:t>
      </w:r>
      <w:r>
        <w:rPr>
          <w:rFonts w:ascii="UD デジタル 教科書体 NP-R" w:eastAsia="UD デジタル 教科書体 NP-R" w:hAnsi="游明朝" w:hint="eastAsia"/>
          <w:sz w:val="20"/>
          <w:szCs w:val="18"/>
        </w:rPr>
        <w:t xml:space="preserve">　）、感情、意思、積極性、創造性など、よりよく生きていくために重要な働きをする部分が著しく発達します。</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②知的機能の発達</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□言葉を使う、記憶する、理解する、考える、（　</w:t>
      </w:r>
      <w:r>
        <w:rPr>
          <w:rFonts w:ascii="UD デジタル 教科書体 NP-R" w:eastAsia="UD デジタル 教科書体 NP-R" w:hAnsi="游明朝" w:hint="eastAsia"/>
          <w:color w:val="FF0000"/>
          <w:sz w:val="20"/>
          <w:szCs w:val="18"/>
        </w:rPr>
        <w:t>判断</w:t>
      </w:r>
      <w:r>
        <w:rPr>
          <w:rFonts w:ascii="UD デジタル 教科書体 NP-R" w:eastAsia="UD デジタル 教科書体 NP-R" w:hAnsi="游明朝" w:hint="eastAsia"/>
          <w:sz w:val="20"/>
          <w:szCs w:val="18"/>
        </w:rPr>
        <w:t xml:space="preserve">　）するなどの働きを知的機能といいます。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□さまざまな（　</w:t>
      </w:r>
      <w:r>
        <w:rPr>
          <w:rFonts w:ascii="UD デジタル 教科書体 NP-R" w:eastAsia="UD デジタル 教科書体 NP-R" w:hAnsi="游明朝" w:hint="eastAsia"/>
          <w:color w:val="FF0000"/>
          <w:sz w:val="20"/>
          <w:szCs w:val="18"/>
        </w:rPr>
        <w:t>経験</w:t>
      </w:r>
      <w:r>
        <w:rPr>
          <w:rFonts w:ascii="UD デジタル 教科書体 NP-R" w:eastAsia="UD デジタル 教科書体 NP-R" w:hAnsi="游明朝" w:hint="eastAsia"/>
          <w:sz w:val="20"/>
          <w:szCs w:val="18"/>
        </w:rPr>
        <w:t xml:space="preserve">　）や学習を積み重ねることで、筋道を立てて考える、自分で判断するなどの知的機能が発達していきます。</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③情意機能の発達</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□うれしい、悲しい、楽しい、腹立たしいなどの気持ちを（　</w:t>
      </w:r>
      <w:r>
        <w:rPr>
          <w:rFonts w:ascii="UD デジタル 教科書体 NP-R" w:eastAsia="UD デジタル 教科書体 NP-R" w:hAnsi="游明朝" w:hint="eastAsia"/>
          <w:color w:val="FF0000"/>
          <w:sz w:val="20"/>
          <w:szCs w:val="18"/>
        </w:rPr>
        <w:t>感情</w:t>
      </w:r>
      <w:r>
        <w:rPr>
          <w:rFonts w:ascii="UD デジタル 教科書体 NP-R" w:eastAsia="UD デジタル 教科書体 NP-R" w:hAnsi="游明朝" w:hint="eastAsia"/>
          <w:sz w:val="20"/>
          <w:szCs w:val="18"/>
        </w:rPr>
        <w:t xml:space="preserve">　）といいます。これは、さまざまな経験を通して、（　</w:t>
      </w:r>
      <w:r>
        <w:rPr>
          <w:rFonts w:ascii="UD デジタル 教科書体 NP-R" w:eastAsia="UD デジタル 教科書体 NP-R" w:hAnsi="游明朝" w:hint="eastAsia"/>
          <w:color w:val="FF0000"/>
          <w:sz w:val="20"/>
          <w:szCs w:val="18"/>
        </w:rPr>
        <w:t>知的</w:t>
      </w:r>
      <w:r>
        <w:rPr>
          <w:rFonts w:ascii="UD デジタル 教科書体 NP-R" w:eastAsia="UD デジタル 教科書体 NP-R" w:hAnsi="游明朝" w:hint="eastAsia"/>
          <w:sz w:val="20"/>
          <w:szCs w:val="18"/>
        </w:rPr>
        <w:t xml:space="preserve">　）機能の発達とともに複雑で豊かなものになっていきます。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□何かをしようとするときの気持ちを（　</w:t>
      </w:r>
      <w:r>
        <w:rPr>
          <w:rFonts w:ascii="UD デジタル 教科書体 NP-R" w:eastAsia="UD デジタル 教科書体 NP-R" w:hAnsi="游明朝" w:hint="eastAsia"/>
          <w:color w:val="FF0000"/>
          <w:sz w:val="20"/>
          <w:szCs w:val="18"/>
        </w:rPr>
        <w:t>意思</w:t>
      </w:r>
      <w:r>
        <w:rPr>
          <w:rFonts w:ascii="UD デジタル 教科書体 NP-R" w:eastAsia="UD デジタル 教科書体 NP-R" w:hAnsi="游明朝" w:hint="eastAsia"/>
          <w:sz w:val="20"/>
          <w:szCs w:val="18"/>
        </w:rPr>
        <w:t xml:space="preserve">　）といいます。これは、さまざまなことに取り組み、達成感や充実感、（　</w:t>
      </w:r>
      <w:r>
        <w:rPr>
          <w:rFonts w:ascii="UD デジタル 教科書体 NP-R" w:eastAsia="UD デジタル 教科書体 NP-R" w:hAnsi="游明朝" w:hint="eastAsia"/>
          <w:color w:val="FF0000"/>
          <w:sz w:val="20"/>
          <w:szCs w:val="18"/>
        </w:rPr>
        <w:t>感動</w:t>
      </w:r>
      <w:r>
        <w:rPr>
          <w:rFonts w:ascii="UD デジタル 教科書体 NP-R" w:eastAsia="UD デジタル 教科書体 NP-R" w:hAnsi="游明朝" w:hint="eastAsia"/>
          <w:sz w:val="20"/>
          <w:szCs w:val="18"/>
        </w:rPr>
        <w:t xml:space="preserve">　）体験などを積み重ねることで発達していきます。</w:t>
      </w:r>
    </w:p>
    <w:p>
      <w:pPr>
        <w:ind w:left="200" w:hangingChars="100" w:hanging="200"/>
        <w:rPr>
          <w:rFonts w:ascii="游明朝" w:eastAsia="游明朝" w:hAnsi="游明朝"/>
          <w:sz w:val="20"/>
          <w:szCs w:val="18"/>
        </w:rPr>
      </w:pPr>
    </w:p>
    <w:p>
      <w:pPr>
        <w:spacing w:line="360" w:lineRule="auto"/>
        <w:rPr>
          <w:rFonts w:ascii="BIZ UDPゴシック" w:eastAsia="BIZ UDPゴシック" w:hAnsi="BIZ UDPゴシック"/>
          <w:sz w:val="24"/>
          <w:szCs w:val="18"/>
          <w:u w:val="dotted"/>
        </w:rPr>
      </w:pPr>
      <w:r>
        <w:rPr>
          <w:rFonts w:ascii="BIZ UDPゴシック" w:eastAsia="BIZ UDPゴシック" w:hAnsi="BIZ UDPゴシック"/>
          <w:sz w:val="24"/>
          <w:szCs w:val="18"/>
          <w:u w:val="dotted"/>
        </w:rPr>
        <w:t>memo</w:t>
      </w:r>
    </w:p>
    <w:p>
      <w:pPr>
        <w:rPr>
          <w:rFonts w:ascii="BIZ UD明朝 Medium" w:eastAsia="BIZ UD明朝 Medium" w:hAnsi="BIZ UD明朝 Medium"/>
          <w:u w:val="dotted"/>
        </w:rPr>
      </w:pP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sectPr>
      <w:headerReference w:type="default" r:id="rId6"/>
      <w:pgSz w:w="10318" w:h="14570" w:code="13"/>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rPr>
        <w:rFonts w:ascii="BIZ UDゴシック" w:eastAsia="BIZ UDゴシック" w:hAnsi="BIZ UDゴシック"/>
        <w:sz w:val="12"/>
        <w:szCs w:val="12"/>
      </w:rPr>
    </w:pPr>
    <w:r>
      <w:rPr>
        <w:rFonts w:ascii="BIZ UDゴシック" w:eastAsia="BIZ UDゴシック" w:hAnsi="BIZ UDゴシック"/>
      </w:rPr>
      <w:tab/>
    </w:r>
    <w:r>
      <w:rPr>
        <w:rFonts w:ascii="BIZ UDゴシック" w:eastAsia="BIZ UDゴシック" w:hAnsi="BIZ UDゴシック" w:hint="eastAsia"/>
      </w:rPr>
      <w:t xml:space="preserve">　　　　　　　　　　　　　　　　</w:t>
    </w:r>
    <w:r>
      <w:rPr>
        <w:rFonts w:ascii="BIZ UDゴシック" w:eastAsia="BIZ UDゴシック" w:hAnsi="BIZ UDゴシック" w:hint="eastAsia"/>
        <w:sz w:val="12"/>
        <w:szCs w:val="12"/>
      </w:rPr>
      <w:t xml:space="preserve">　　　　　　　　　　　　　　「新・中学保健体育の学習１年」知識の確認</w:t>
    </w:r>
  </w:p>
  <w:p>
    <w:pPr>
      <w:snapToGrid w:val="0"/>
      <w:ind w:left="180" w:hangingChars="100" w:hanging="180"/>
      <w:rPr>
        <w:rFonts w:ascii="BIZ UDゴシック" w:eastAsia="BIZ UDゴシック" w:hAnsi="BIZ UDゴシック"/>
        <w:sz w:val="18"/>
        <w:szCs w:val="18"/>
      </w:rPr>
    </w:pPr>
    <w:r>
      <w:rPr>
        <w:rFonts w:ascii="BIZ UDゴシック" w:eastAsia="BIZ UDゴシック" w:hAnsi="BIZ UDゴシック" w:hint="eastAsia"/>
        <w:sz w:val="18"/>
        <w:szCs w:val="18"/>
      </w:rPr>
      <w:t>保健編２章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F7D0C66-175A-435D-ACB7-BC9CEBD6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114</Words>
  <Characters>652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2025-03-09T02:51:00Z</dcterms:created>
  <dcterms:modified xsi:type="dcterms:W3CDTF">2025-03-18T06:36:00Z</dcterms:modified>
</cp:coreProperties>
</file>