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napToGrid/>
        <w:jc w:val="left"/>
        <w:rPr>
          <w:rFonts w:ascii="Meiryo UI" w:eastAsia="Meiryo UI" w:hAnsi="Meiryo UI"/>
          <w:sz w:val="28"/>
          <w:szCs w:val="18"/>
        </w:rPr>
      </w:pPr>
      <w:bookmarkStart w:id="0" w:name="_GoBack"/>
      <w:bookmarkEnd w:id="0"/>
      <w:r>
        <w:rPr>
          <w:rFonts w:ascii="BIZ UDゴシック" w:eastAsia="BIZ UDゴシック" w:hAnsi="BIZ UDゴシック" w:hint="eastAsia"/>
          <w:sz w:val="18"/>
          <w:szCs w:val="18"/>
        </w:rPr>
        <w:t xml:space="preserve">教科書p.16～17　　　</w:t>
      </w:r>
      <w:r>
        <w:rPr>
          <w:rFonts w:ascii="BIZ UDゴシック" w:eastAsia="BIZ UDゴシック" w:hAnsi="BIZ UDゴシック" w:hint="eastAsia"/>
          <w:sz w:val="18"/>
          <w:u w:val="single"/>
        </w:rPr>
        <w:t xml:space="preserve">　　　年　　　組　　　番　名前　　　　　　　　　　　　　　　　　　　</w:t>
      </w:r>
    </w:p>
    <w:p>
      <w:pPr>
        <w:spacing w:beforeLines="50" w:before="180" w:line="480" w:lineRule="auto"/>
        <w:ind w:left="280" w:hangingChars="100" w:hanging="280"/>
        <w:rPr>
          <w:rFonts w:ascii="UD デジタル 教科書体 NK-R" w:eastAsia="UD デジタル 教科書体 NK-R" w:hAnsi="Meiryo UI"/>
          <w:b/>
          <w:sz w:val="44"/>
          <w:szCs w:val="44"/>
        </w:rPr>
      </w:pPr>
      <w:r>
        <w:rPr>
          <w:rFonts w:ascii="BIZ UDゴシック" w:eastAsia="BIZ UDゴシック" w:hAnsi="BIZ UDゴシック" w:hint="eastAsia"/>
          <w:sz w:val="28"/>
          <w:szCs w:val="18"/>
        </w:rPr>
        <w:t xml:space="preserve">　</w:t>
      </w:r>
      <w:r>
        <w:rPr>
          <w:rFonts w:ascii="BIZ UDゴシック" w:eastAsia="BIZ UDゴシック" w:hAnsi="BIZ UDゴシック" w:hint="eastAsia"/>
          <w:b/>
          <w:sz w:val="44"/>
          <w:szCs w:val="44"/>
        </w:rPr>
        <w:t>１　スポーツの始まりと発展</w:t>
      </w:r>
    </w:p>
    <w:p>
      <w:pPr>
        <w:pStyle w:val="a3"/>
        <w:rPr>
          <w:rFonts w:ascii="UD デジタル 教科書体 NK-R" w:eastAsia="UD デジタル 教科書体 NK-R" w:hAnsi="Meiryo UI"/>
          <w:sz w:val="20"/>
          <w:szCs w:val="18"/>
        </w:rPr>
      </w:pPr>
      <w:r>
        <w:rPr>
          <w:rFonts w:ascii="UD デジタル 教科書体 NK-R" w:eastAsia="UD デジタル 教科書体 NK-R" w:hAnsi="Meiryo UI"/>
          <w:noProof/>
          <w:sz w:val="20"/>
          <w:szCs w:val="18"/>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93559</wp:posOffset>
                </wp:positionV>
                <wp:extent cx="5094514" cy="0"/>
                <wp:effectExtent l="0" t="19050" r="30480" b="19050"/>
                <wp:wrapNone/>
                <wp:docPr id="3" name="直線コネクタ 3"/>
                <wp:cNvGraphicFramePr/>
                <a:graphic xmlns:a="http://schemas.openxmlformats.org/drawingml/2006/main">
                  <a:graphicData uri="http://schemas.microsoft.com/office/word/2010/wordprocessingShape">
                    <wps:wsp>
                      <wps:cNvCnPr/>
                      <wps:spPr>
                        <a:xfrm>
                          <a:off x="0" y="0"/>
                          <a:ext cx="5094514" cy="0"/>
                        </a:xfrm>
                        <a:prstGeom prst="line">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9408B" id="直線コネクタ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7.35pt" to="403.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" strokecolor="#a5a5a5 [2092]" strokeweight="3pt">
                <v:stroke joinstyle="miter"/>
              </v:line>
            </w:pict>
          </mc:Fallback>
        </mc:AlternateContent>
      </w:r>
    </w:p>
    <w:p>
      <w:pPr>
        <w:pStyle w:val="a3"/>
        <w:rPr>
          <w:rFonts w:ascii="UD デジタル 教科書体 NK-R" w:eastAsia="UD デジタル 教科書体 NK-R" w:hAnsi="Meiryo UI"/>
          <w:sz w:val="20"/>
          <w:szCs w:val="18"/>
        </w:rPr>
      </w:pPr>
    </w:p>
    <w:p>
      <w:pPr>
        <w:spacing w:line="480" w:lineRule="auto"/>
        <w:ind w:leftChars="50" w:left="225" w:hangingChars="50" w:hanging="120"/>
        <w:rPr>
          <w:rFonts w:ascii="UD デジタル 教科書体 NP-R" w:eastAsia="UD デジタル 教科書体 NP-R" w:hAnsi="游明朝"/>
          <w:sz w:val="18"/>
          <w:szCs w:val="18"/>
        </w:rPr>
      </w:pPr>
      <w:r>
        <w:rPr>
          <w:rFonts w:ascii="BIZ UDゴシック" w:eastAsia="BIZ UDゴシック" w:hAnsi="BIZ UDゴシック" w:cs="ＭＳ 明朝" w:hint="eastAsia"/>
          <w:b/>
          <w:noProof/>
          <w:sz w:val="24"/>
          <w:szCs w:val="18"/>
        </w:rPr>
        <mc:AlternateContent>
          <mc:Choice Requires="wps">
            <w:drawing>
              <wp:anchor distT="0" distB="0" distL="114300" distR="114300" simplePos="0" relativeHeight="251659264" behindDoc="0" locked="0" layoutInCell="1" allowOverlap="1">
                <wp:simplePos x="0" y="0"/>
                <wp:positionH relativeFrom="column">
                  <wp:posOffset>-2218</wp:posOffset>
                </wp:positionH>
                <wp:positionV relativeFrom="paragraph">
                  <wp:posOffset>105410</wp:posOffset>
                </wp:positionV>
                <wp:extent cx="1009859" cy="231112"/>
                <wp:effectExtent l="0" t="0" r="19050" b="17145"/>
                <wp:wrapNone/>
                <wp:docPr id="2" name="ホームベース 2"/>
                <wp:cNvGraphicFramePr/>
                <a:graphic xmlns:a="http://schemas.openxmlformats.org/drawingml/2006/main">
                  <a:graphicData uri="http://schemas.microsoft.com/office/word/2010/wordprocessingShape">
                    <wps:wsp>
                      <wps:cNvSpPr/>
                      <wps:spPr>
                        <a:xfrm rot="10800000">
                          <a:off x="0" y="0"/>
                          <a:ext cx="1009859" cy="231112"/>
                        </a:xfrm>
                        <a:prstGeom prst="homePlat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1A7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 o:spid="_x0000_s1026" type="#_x0000_t15" style="position:absolute;left:0;text-align:left;margin-left:-.15pt;margin-top:8.3pt;width:79.5pt;height:18.2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" adj="19128" filled="f" strokecolor="black [3213]" strokeweight=".25pt"/>
            </w:pict>
          </mc:Fallback>
        </mc:AlternateContent>
      </w:r>
      <w:r>
        <w:rPr>
          <w:rFonts w:ascii="ＭＳ 明朝" w:eastAsia="ＭＳ 明朝" w:hAnsi="ＭＳ 明朝" w:cs="ＭＳ 明朝" w:hint="eastAsia"/>
          <w:b/>
          <w:sz w:val="24"/>
          <w:szCs w:val="18"/>
        </w:rPr>
        <w:t>✐</w:t>
      </w:r>
      <w:r>
        <w:rPr>
          <w:rFonts w:ascii="BIZ UDゴシック" w:eastAsia="BIZ UDゴシック" w:hAnsi="BIZ UDゴシック" w:hint="eastAsia"/>
          <w:b/>
          <w:sz w:val="24"/>
          <w:szCs w:val="18"/>
        </w:rPr>
        <w:t>知識の確認</w:t>
      </w:r>
      <w:r>
        <w:rPr>
          <w:rFonts w:ascii="BIZ UDゴシック" w:eastAsia="BIZ UDゴシック" w:hAnsi="BIZ UDゴシック" w:hint="eastAsia"/>
          <w:sz w:val="18"/>
          <w:szCs w:val="18"/>
        </w:rPr>
        <w:t xml:space="preserve">　</w:t>
      </w:r>
      <w:r>
        <w:rPr>
          <w:rFonts w:ascii="UD デジタル 教科書体 NP-R" w:eastAsia="UD デジタル 教科書体 NP-R" w:hAnsi="游明朝" w:hint="eastAsia"/>
          <w:sz w:val="18"/>
          <w:szCs w:val="18"/>
        </w:rPr>
        <w:t xml:space="preserve">　</w:t>
      </w:r>
      <w:r>
        <w:rPr>
          <w:rFonts w:ascii="BIZ UDゴシック" w:eastAsia="BIZ UDゴシック" w:hAnsi="BIZ UDゴシック" w:hint="eastAsia"/>
          <w:sz w:val="16"/>
          <w:szCs w:val="16"/>
        </w:rPr>
        <w:t>しっかり理解できたものにチェック</w:t>
      </w:r>
      <w:r>
        <w:rPr>
          <w:rFonts w:ascii="Segoe UI Symbol" w:eastAsia="BIZ UDゴシック" w:hAnsi="Segoe UI Symbol" w:cs="Segoe UI Symbol"/>
          <w:sz w:val="16"/>
          <w:szCs w:val="16"/>
        </w:rPr>
        <w:t>☑</w:t>
      </w:r>
      <w:r>
        <w:rPr>
          <w:rFonts w:ascii="BIZ UDゴシック" w:eastAsia="BIZ UDゴシック" w:hAnsi="BIZ UDゴシック" w:cs="UD デジタル 教科書体 NP-R" w:hint="eastAsia"/>
          <w:sz w:val="16"/>
          <w:szCs w:val="16"/>
        </w:rPr>
        <w:t>をつけましょう。</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①スポーツの楽しさと必要性</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□体を動かす楽しさは、他の人と（　　　）や技を競い合うことや、仲間との（　　　　）、感情の（ 　　　）などと結び付くと、いっそう豊かなものになります。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□楽しさを求めて行われていた運動が（　　　　）として行われるようになり、心身を鍛えるための修行や訓練から、（　　　　）や健康を保持増進するための運動なども工夫されました。</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□人は楽しさを求め、（　　　　　）に応じて、スポーツや運動を工夫し、発展させてきました。</w:t>
      </w:r>
    </w:p>
    <w:p>
      <w:pPr>
        <w:ind w:left="200" w:hangingChars="100" w:hanging="200"/>
        <w:rPr>
          <w:rFonts w:ascii="BIZ UDゴシック" w:eastAsia="BIZ UDゴシック" w:hAnsi="BIZ UDゴシック"/>
          <w:b/>
          <w:sz w:val="20"/>
          <w:szCs w:val="18"/>
        </w:rPr>
      </w:pPr>
      <w:r>
        <w:rPr>
          <w:rFonts w:ascii="BIZ UDゴシック" w:eastAsia="BIZ UDゴシック" w:hAnsi="BIZ UDゴシック" w:hint="eastAsia"/>
          <w:b/>
          <w:sz w:val="20"/>
          <w:szCs w:val="18"/>
        </w:rPr>
        <w:t>②スポーツの捉え方の変化</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□スポーツは、気晴らしや楽しみ、（　　　　）などを表す言葉が語源といわれています。</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□スポーツは、時代や社会の変化に伴って、（　　　　　）や行い方も変化してきました。近代には、市民の健全な娯楽や社交、青少年の（　　　　）として競技スポーツが確立しました。20 世紀の前半には、強くたくましい体を育てたり、記録や（　　　　）を第一に求めたりするものという捉え方が強くなりました。</w:t>
      </w:r>
    </w:p>
    <w:p>
      <w:pPr>
        <w:ind w:left="200" w:hangingChars="100" w:hanging="200"/>
        <w:rPr>
          <w:rFonts w:ascii="UD デジタル 教科書体 NP-R" w:eastAsia="UD デジタル 教科書体 NP-R" w:hAnsi="游明朝"/>
          <w:sz w:val="20"/>
          <w:szCs w:val="18"/>
        </w:rPr>
      </w:pPr>
      <w:r>
        <w:rPr>
          <w:rFonts w:ascii="UD デジタル 教科書体 NP-R" w:eastAsia="UD デジタル 教科書体 NP-R" w:hAnsi="游明朝" w:hint="eastAsia"/>
          <w:sz w:val="20"/>
          <w:szCs w:val="18"/>
        </w:rPr>
        <w:t>□現在では、スポーツに親しむことは全ての人にとって、（　　　　　　　　）であり、誰もが生涯にわたって楽しめるものとして捉えられるようになってきています。</w:t>
      </w:r>
    </w:p>
    <w:p>
      <w:pPr>
        <w:ind w:left="200" w:hangingChars="100" w:hanging="200"/>
        <w:rPr>
          <w:rFonts w:ascii="游明朝" w:eastAsia="游明朝" w:hAnsi="游明朝"/>
          <w:sz w:val="20"/>
          <w:szCs w:val="18"/>
        </w:rPr>
      </w:pPr>
    </w:p>
    <w:p>
      <w:pPr>
        <w:spacing w:line="360" w:lineRule="auto"/>
        <w:rPr>
          <w:rFonts w:ascii="BIZ UDPゴシック" w:eastAsia="BIZ UDPゴシック" w:hAnsi="BIZ UDPゴシック"/>
          <w:sz w:val="24"/>
          <w:szCs w:val="18"/>
          <w:u w:val="dotted"/>
        </w:rPr>
      </w:pPr>
      <w:r>
        <w:rPr>
          <w:rFonts w:ascii="BIZ UDPゴシック" w:eastAsia="BIZ UDPゴシック" w:hAnsi="BIZ UDPゴシック"/>
          <w:sz w:val="24"/>
          <w:szCs w:val="18"/>
          <w:u w:val="dotted"/>
        </w:rPr>
        <w:t>memo</w:t>
      </w:r>
    </w:p>
    <w:p>
      <w:pPr>
        <w:rPr>
          <w:rFonts w:ascii="BIZ UD明朝 Medium" w:eastAsia="BIZ UD明朝 Medium" w:hAnsi="BIZ UD明朝 Medium"/>
          <w:u w:val="dotted"/>
        </w:rPr>
      </w:pP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p>
      <w:pPr>
        <w:rPr>
          <w:rFonts w:ascii="BIZ UD明朝 Medium" w:eastAsia="BIZ UD明朝 Medium" w:hAnsi="BIZ UD明朝 Medium"/>
          <w:u w:val="dotted"/>
        </w:rPr>
      </w:pPr>
      <w:r>
        <w:rPr>
          <w:rFonts w:ascii="BIZ UD明朝 Medium" w:eastAsia="BIZ UD明朝 Medium" w:hAnsi="BIZ UD明朝 Medium" w:hint="eastAsia"/>
          <w:u w:val="dotted"/>
        </w:rPr>
        <w:t xml:space="preserve">　　　　　　　　　　　　　　　　　　　　　　　　　　　　　　　　　　　　　　</w:t>
      </w:r>
    </w:p>
    <w:sectPr>
      <w:headerReference w:type="default" r:id="rId6"/>
      <w:pgSz w:w="10318" w:h="14570" w:code="13"/>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rPr>
        <w:rFonts w:ascii="BIZ UDゴシック" w:eastAsia="BIZ UDゴシック" w:hAnsi="BIZ UDゴシック"/>
        <w:sz w:val="12"/>
        <w:szCs w:val="12"/>
      </w:rPr>
    </w:pPr>
    <w:r>
      <w:rPr>
        <w:rFonts w:ascii="BIZ UDゴシック" w:eastAsia="BIZ UDゴシック" w:hAnsi="BIZ UDゴシック"/>
      </w:rPr>
      <w:tab/>
    </w:r>
    <w:r>
      <w:rPr>
        <w:rFonts w:ascii="BIZ UDゴシック" w:eastAsia="BIZ UDゴシック" w:hAnsi="BIZ UDゴシック" w:hint="eastAsia"/>
      </w:rPr>
      <w:t xml:space="preserve">　　　　　　　　　　　　　　　　</w:t>
    </w:r>
    <w:r>
      <w:rPr>
        <w:rFonts w:ascii="BIZ UDゴシック" w:eastAsia="BIZ UDゴシック" w:hAnsi="BIZ UDゴシック" w:hint="eastAsia"/>
        <w:sz w:val="12"/>
        <w:szCs w:val="12"/>
      </w:rPr>
      <w:t xml:space="preserve">　　　　　　　　　　　　　　「新・中学保健体育の学習１年」知識の確認</w:t>
    </w:r>
  </w:p>
  <w:p>
    <w:pPr>
      <w:snapToGrid w:val="0"/>
      <w:ind w:left="180" w:hangingChars="100" w:hanging="180"/>
      <w:rPr>
        <w:rFonts w:ascii="BIZ UDゴシック" w:eastAsia="BIZ UDゴシック" w:hAnsi="BIZ UDゴシック"/>
        <w:sz w:val="18"/>
        <w:szCs w:val="18"/>
      </w:rPr>
    </w:pPr>
    <w:r>
      <w:rPr>
        <w:rFonts w:ascii="BIZ UDゴシック" w:eastAsia="BIZ UDゴシック" w:hAnsi="BIZ UDゴシック" w:hint="eastAsia"/>
        <w:sz w:val="18"/>
        <w:szCs w:val="18"/>
      </w:rPr>
      <w:t>体育編１章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F7D0C66-175A-435D-ACB7-BC9CEBD6B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2025-03-09T02:51:00Z</dcterms:created>
  <dcterms:modified xsi:type="dcterms:W3CDTF">2025-03-18T06:38:00Z</dcterms:modified>
</cp:coreProperties>
</file>