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>教科書p.1</w:t>
      </w:r>
      <w:r>
        <w:rPr>
          <w:rFonts w:ascii="BIZ UDゴシック" w:eastAsia="BIZ UDゴシック" w:hAnsi="BIZ UDゴシック"/>
          <w:sz w:val="18"/>
          <w:szCs w:val="18"/>
        </w:rPr>
        <w:t>8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～19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２　スポーツへの多様な関わり方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9DD2E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1C21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①スポーツを行うこと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□興味・関心や（　　　　）、生活の仕方、年齢などを考慮して、種目や場、プログラムなどを選んで行えば、（　　　　）にわたってスポーツを楽しむことができます。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②スポーツを見ること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□テレビやインターネットなどの（　　　　　　）を通して見たり、（　　　　）に行って観戦したりして楽しむことができます。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③スポーツを支えること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□スポーツ大会の開催には、選手の補助や観客の（　　　　）、会場の（　　　　）などを行う人の支えが必要です。また、障害のある人がスポーツに参加できるように（　　　　）することも、スポーツを支える重要な活動です。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④スポーツを知ること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□スポーツの歴史や（　　　　）、スポーツについての情報を本や新聞、インターネットで調べるなど、スポーツを知る関わり方もあります。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0"/>
          <w:szCs w:val="18"/>
        </w:rPr>
        <mc:AlternateContent>
          <mc:Choice Requires="w16se">
            <w16se:symEx w16se:font="ＭＳ 明朝" w16se:char="2784"/>
          </mc:Choice>
          <mc:Fallback>
            <w:t>➄</w:t>
          </mc:Fallback>
        </mc:AlternateContent>
      </w:r>
      <w:r>
        <w:rPr>
          <w:rFonts w:ascii="BIZ UDゴシック" w:eastAsia="BIZ UDゴシック" w:hAnsi="BIZ UDゴシック" w:hint="eastAsia"/>
          <w:b/>
          <w:sz w:val="20"/>
          <w:szCs w:val="18"/>
        </w:rPr>
        <w:t>多様な関わり方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□スポーツには行う、見る、支える、知るなど、多様な関わり方があり、それぞれの</w:t>
      </w:r>
    </w:p>
    <w:p>
      <w:pPr>
        <w:ind w:leftChars="100" w:left="21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（　　　　　）や意義があります。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体育編１章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2025-03-18T06:38:00Z</dcterms:modified>
</cp:coreProperties>
</file>