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教科書p.30～31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２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生活習慣と健康（１）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運動と健康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38B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7EB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①運動の効果と必要性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□適度な運動には、体の各器官を（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）させるとともに、健康を（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）させる効果があります。また、気分転換ができるなど、（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）にもよい効果があります。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□今日では、機械化や自動車の普及、外遊びやスポーツを行う機会の減少などによって、（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）不足の傾向が見られます。これは、体力の低下だけではなく、肥満症や　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）、糖尿病などの生活習慣病の原因になります。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）の中に意識的に運動を取り入れることが必要です。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②健康づくりのための運動の行い方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□健康づくりのための運動は、①（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）であること、②効果があること、③楽しいこと、の三つの条件を満たすことが必要です。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□中学生の時期は、特に（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）や筋力が著しく発達する時期なので、これらを高める運動を（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）に行うのが望ましいといえます。ただし、骨や（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）が著しく発育している時期でもあり、これらに負担のかかる運動を繰り返し行っていると（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）を起こすこともあるので、注意が必要です。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